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Adorno, Wenbin Zhang, Jocelyn Dzuong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11:00am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discussion, the velocity of the team was estimated to work on the user stories as a team throughout the first half of the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#22: Run the Fairness benchmark tests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#23: Run the Privacy benchmark tests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#24: Run the Machine Ethics benchmark tests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#25: Run the Harmfulness benchmark tests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Gabriel Arrano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#23: Run the Privacy benchmark tests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Gabriel Igliozzi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#22: Run the Fairness benchmark tests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Uriel Juarez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#24: Run the Machine Ethics benchmark tests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Alejandro Adorno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#25: Run the Harmfulness benchmark tests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3NYbTFwSSTJRuBjlOWlTRBYAkg==">CgMxLjA4AHIhMTRBZnNXNFN2eFhWR0ZuU0RMMHpWOUtWTkFralRKQjdJ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